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91" w:rsidRPr="00710D4C" w:rsidRDefault="0021784E" w:rsidP="00710D4C">
      <w:pPr>
        <w:pBdr>
          <w:bottom w:val="single" w:sz="4" w:space="1" w:color="auto"/>
        </w:pBdr>
        <w:spacing w:before="13" w:after="268" w:line="278" w:lineRule="exact"/>
        <w:ind w:right="72"/>
        <w:textAlignment w:val="baseline"/>
        <w:rPr>
          <w:rFonts w:asciiTheme="minorHAnsi" w:eastAsia="Arial" w:hAnsiTheme="minorHAnsi"/>
          <w:b/>
          <w:color w:val="000000"/>
          <w:sz w:val="24"/>
          <w:lang w:val="de-DE"/>
        </w:rPr>
      </w:pPr>
      <w:r>
        <w:rPr>
          <w:rFonts w:asciiTheme="minorHAnsi" w:eastAsia="Arial" w:hAnsiTheme="minorHAnsi"/>
          <w:b/>
          <w:noProof/>
          <w:color w:val="000000"/>
          <w:sz w:val="24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-6350</wp:posOffset>
            </wp:positionV>
            <wp:extent cx="1019876" cy="541723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76" cy="54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CA" w:rsidRPr="00710D4C">
        <w:rPr>
          <w:rFonts w:asciiTheme="minorHAnsi" w:eastAsia="Arial" w:hAnsiTheme="minorHAnsi"/>
          <w:b/>
          <w:color w:val="000000"/>
          <w:sz w:val="24"/>
          <w:lang w:val="de-DE"/>
        </w:rPr>
        <w:t>Neues Gymnas</w:t>
      </w:r>
      <w:r w:rsidR="007B45CA" w:rsidRPr="00710D4C">
        <w:rPr>
          <w:rFonts w:asciiTheme="minorHAnsi" w:eastAsia="Arial" w:hAnsiTheme="minorHAnsi"/>
          <w:b/>
          <w:color w:val="000000"/>
          <w:sz w:val="24"/>
          <w:lang w:val="de-DE"/>
        </w:rPr>
        <w:t>i</w:t>
      </w:r>
      <w:r w:rsidR="007B45CA" w:rsidRPr="00710D4C">
        <w:rPr>
          <w:rFonts w:asciiTheme="minorHAnsi" w:eastAsia="Arial" w:hAnsiTheme="minorHAnsi"/>
          <w:b/>
          <w:color w:val="000000"/>
          <w:sz w:val="24"/>
          <w:lang w:val="de-DE"/>
        </w:rPr>
        <w:t xml:space="preserve">um Bochum: Geschichte - Politik - Erdkunde </w:t>
      </w:r>
      <w:bookmarkStart w:id="0" w:name="_GoBack"/>
      <w:bookmarkEnd w:id="0"/>
      <w:r w:rsidR="007B45CA" w:rsidRPr="00710D4C">
        <w:rPr>
          <w:rFonts w:asciiTheme="minorHAnsi" w:eastAsia="Arial" w:hAnsiTheme="minorHAnsi"/>
          <w:b/>
          <w:color w:val="000000"/>
          <w:sz w:val="24"/>
          <w:lang w:val="de-DE"/>
        </w:rPr>
        <w:br/>
        <w:t xml:space="preserve">als Kombinationskurs Gesellschaftswissenschaften </w:t>
      </w:r>
      <w:r w:rsidR="007B45CA" w:rsidRPr="00710D4C">
        <w:rPr>
          <w:rFonts w:asciiTheme="minorHAnsi" w:eastAsia="Arial" w:hAnsiTheme="minorHAnsi"/>
          <w:b/>
          <w:color w:val="000000"/>
          <w:sz w:val="24"/>
          <w:lang w:val="de-DE"/>
        </w:rPr>
        <w:br/>
        <w:t>im Wahlpflichtbereich / Klassen 8 bis 9 (GPE)</w:t>
      </w:r>
    </w:p>
    <w:p w:rsidR="008E2E91" w:rsidRPr="00891870" w:rsidRDefault="007B45CA">
      <w:pPr>
        <w:spacing w:line="257" w:lineRule="exact"/>
        <w:ind w:left="144" w:right="72"/>
        <w:textAlignment w:val="baseline"/>
        <w:rPr>
          <w:rFonts w:asciiTheme="minorHAnsi" w:eastAsia="Arial" w:hAnsiTheme="minorHAnsi"/>
          <w:color w:val="000000"/>
          <w:lang w:val="de-DE"/>
        </w:rPr>
      </w:pPr>
      <w:r w:rsidRPr="00891870">
        <w:rPr>
          <w:rFonts w:asciiTheme="minorHAnsi" w:eastAsia="Arial" w:hAnsiTheme="minorHAnsi"/>
          <w:color w:val="000000"/>
          <w:lang w:val="de-DE"/>
        </w:rPr>
        <w:t>Das Fach GPE ist interdisziplinär angelegt, d.h.: Bei den vier obligatorischen Themen für die beiden Schuljahre werden jeweils die Aspekte der Fächer Geschichte, Politik/Wirtschaft und Erdkunde mi</w:t>
      </w:r>
      <w:r w:rsidRPr="00891870">
        <w:rPr>
          <w:rFonts w:asciiTheme="minorHAnsi" w:eastAsia="Arial" w:hAnsiTheme="minorHAnsi"/>
          <w:color w:val="000000"/>
          <w:lang w:val="de-DE"/>
        </w:rPr>
        <w:t>t</w:t>
      </w:r>
      <w:r w:rsidRPr="00891870">
        <w:rPr>
          <w:rFonts w:asciiTheme="minorHAnsi" w:eastAsia="Arial" w:hAnsiTheme="minorHAnsi"/>
          <w:color w:val="000000"/>
          <w:lang w:val="de-DE"/>
        </w:rPr>
        <w:t>einander verbunden.</w:t>
      </w:r>
    </w:p>
    <w:p w:rsidR="008E2E91" w:rsidRPr="00891870" w:rsidRDefault="007B45CA">
      <w:pPr>
        <w:spacing w:before="247" w:line="251" w:lineRule="exact"/>
        <w:ind w:left="144" w:right="72"/>
        <w:textAlignment w:val="baseline"/>
        <w:rPr>
          <w:rFonts w:asciiTheme="minorHAnsi" w:eastAsia="Arial" w:hAnsiTheme="minorHAnsi"/>
          <w:color w:val="000000"/>
          <w:spacing w:val="1"/>
          <w:lang w:val="de-DE"/>
        </w:rPr>
      </w:pPr>
      <w:r w:rsidRPr="00891870">
        <w:rPr>
          <w:rFonts w:asciiTheme="minorHAnsi" w:eastAsia="Arial" w:hAnsiTheme="minorHAnsi"/>
          <w:color w:val="000000"/>
          <w:spacing w:val="1"/>
          <w:lang w:val="de-DE"/>
        </w:rPr>
        <w:t>Durchgehende Prinzipien für den Unterricht sind:</w:t>
      </w:r>
    </w:p>
    <w:p w:rsidR="008E2E91" w:rsidRPr="00D32792" w:rsidRDefault="007B45CA" w:rsidP="00D32792">
      <w:pPr>
        <w:pStyle w:val="Listenabsatz"/>
        <w:numPr>
          <w:ilvl w:val="0"/>
          <w:numId w:val="8"/>
        </w:numPr>
        <w:tabs>
          <w:tab w:val="decimal" w:pos="360"/>
          <w:tab w:val="decimal" w:pos="864"/>
        </w:tabs>
        <w:spacing w:line="250" w:lineRule="exact"/>
        <w:ind w:right="72"/>
        <w:jc w:val="both"/>
        <w:textAlignment w:val="baseline"/>
        <w:rPr>
          <w:rFonts w:asciiTheme="minorHAnsi" w:eastAsia="Arial" w:hAnsiTheme="minorHAnsi"/>
          <w:color w:val="000000"/>
          <w:lang w:val="de-DE"/>
        </w:rPr>
      </w:pPr>
      <w:r w:rsidRPr="00D32792">
        <w:rPr>
          <w:rFonts w:asciiTheme="minorHAnsi" w:eastAsia="Arial" w:hAnsiTheme="minorHAnsi"/>
          <w:color w:val="000000"/>
          <w:lang w:val="de-DE"/>
        </w:rPr>
        <w:t xml:space="preserve">der </w:t>
      </w:r>
      <w:r w:rsidRPr="00D32792">
        <w:rPr>
          <w:rFonts w:asciiTheme="minorHAnsi" w:eastAsia="Arial" w:hAnsiTheme="minorHAnsi"/>
          <w:b/>
          <w:color w:val="000000"/>
          <w:u w:val="single"/>
          <w:lang w:val="de-DE"/>
        </w:rPr>
        <w:t>Aktualitätsbezug</w:t>
      </w:r>
      <w:r w:rsidRPr="00D32792">
        <w:rPr>
          <w:rFonts w:asciiTheme="minorHAnsi" w:eastAsia="Arial" w:hAnsiTheme="minorHAnsi"/>
          <w:color w:val="000000"/>
          <w:u w:val="single"/>
          <w:lang w:val="de-DE"/>
        </w:rPr>
        <w:t>:</w:t>
      </w:r>
      <w:r w:rsidRPr="00D32792">
        <w:rPr>
          <w:rFonts w:asciiTheme="minorHAnsi" w:eastAsia="Arial" w:hAnsiTheme="minorHAnsi"/>
          <w:color w:val="000000"/>
          <w:lang w:val="de-DE"/>
        </w:rPr>
        <w:t xml:space="preserve"> Aktuelle Themen </w:t>
      </w:r>
      <w:r w:rsidR="003A2DE6">
        <w:rPr>
          <w:rFonts w:asciiTheme="minorHAnsi" w:eastAsia="Arial" w:hAnsiTheme="minorHAnsi"/>
          <w:color w:val="000000"/>
          <w:lang w:val="de-DE"/>
        </w:rPr>
        <w:t>werden</w:t>
      </w:r>
      <w:r w:rsidRPr="00D32792">
        <w:rPr>
          <w:rFonts w:asciiTheme="minorHAnsi" w:eastAsia="Arial" w:hAnsiTheme="minorHAnsi"/>
          <w:color w:val="000000"/>
          <w:lang w:val="de-DE"/>
        </w:rPr>
        <w:t xml:space="preserve"> aufgegriffen, auch nach der Interessenlage der Schülerinnen und Schüler; Zeit genug ist dafür gegeben.</w:t>
      </w:r>
    </w:p>
    <w:p w:rsidR="008E2E91" w:rsidRPr="00D32792" w:rsidRDefault="00710D4C" w:rsidP="00D32792">
      <w:pPr>
        <w:pStyle w:val="Listenabsatz"/>
        <w:numPr>
          <w:ilvl w:val="0"/>
          <w:numId w:val="8"/>
        </w:numPr>
        <w:tabs>
          <w:tab w:val="decimal" w:pos="360"/>
          <w:tab w:val="decimal" w:pos="864"/>
        </w:tabs>
        <w:spacing w:line="254" w:lineRule="exact"/>
        <w:ind w:right="72"/>
        <w:textAlignment w:val="baseline"/>
        <w:rPr>
          <w:rFonts w:asciiTheme="minorHAnsi" w:eastAsia="Arial" w:hAnsiTheme="minorHAnsi"/>
          <w:color w:val="000000"/>
          <w:lang w:val="de-DE"/>
        </w:rPr>
      </w:pPr>
      <w:r>
        <w:rPr>
          <w:rFonts w:asciiTheme="minorHAnsi" w:eastAsia="Arial" w:hAnsiTheme="minorHAnsi"/>
          <w:color w:val="000000"/>
          <w:lang w:val="de-DE"/>
        </w:rPr>
        <w:t>d</w:t>
      </w:r>
      <w:r w:rsidR="007B45CA" w:rsidRPr="00D32792">
        <w:rPr>
          <w:rFonts w:asciiTheme="minorHAnsi" w:eastAsia="Arial" w:hAnsiTheme="minorHAnsi"/>
          <w:color w:val="000000"/>
          <w:lang w:val="de-DE"/>
        </w:rPr>
        <w:t xml:space="preserve">ie </w:t>
      </w:r>
      <w:r w:rsidR="007B45CA" w:rsidRPr="00D32792">
        <w:rPr>
          <w:rFonts w:asciiTheme="minorHAnsi" w:eastAsia="Arial" w:hAnsiTheme="minorHAnsi"/>
          <w:b/>
          <w:color w:val="000000"/>
          <w:u w:val="single"/>
          <w:lang w:val="de-DE"/>
        </w:rPr>
        <w:t>Projektorientierung</w:t>
      </w:r>
      <w:r w:rsidR="007B45CA" w:rsidRPr="00D32792">
        <w:rPr>
          <w:rFonts w:asciiTheme="minorHAnsi" w:eastAsia="Arial" w:hAnsiTheme="minorHAnsi"/>
          <w:color w:val="000000"/>
          <w:u w:val="single"/>
          <w:lang w:val="de-DE"/>
        </w:rPr>
        <w:t>:</w:t>
      </w:r>
      <w:r w:rsidR="007B45CA" w:rsidRPr="00D32792">
        <w:rPr>
          <w:rFonts w:asciiTheme="minorHAnsi" w:eastAsia="Arial" w:hAnsiTheme="minorHAnsi"/>
          <w:color w:val="000000"/>
          <w:lang w:val="de-DE"/>
        </w:rPr>
        <w:t xml:space="preserve"> Einmal im </w:t>
      </w:r>
      <w:r>
        <w:rPr>
          <w:rFonts w:asciiTheme="minorHAnsi" w:eastAsia="Arial" w:hAnsiTheme="minorHAnsi"/>
          <w:color w:val="000000"/>
          <w:lang w:val="de-DE"/>
        </w:rPr>
        <w:t>Schulj</w:t>
      </w:r>
      <w:r w:rsidR="007B45CA" w:rsidRPr="00D32792">
        <w:rPr>
          <w:rFonts w:asciiTheme="minorHAnsi" w:eastAsia="Arial" w:hAnsiTheme="minorHAnsi"/>
          <w:color w:val="000000"/>
          <w:lang w:val="de-DE"/>
        </w:rPr>
        <w:t xml:space="preserve">ahr </w:t>
      </w:r>
      <w:r w:rsidR="003A2DE6">
        <w:rPr>
          <w:rFonts w:asciiTheme="minorHAnsi" w:eastAsia="Arial" w:hAnsiTheme="minorHAnsi"/>
          <w:color w:val="000000"/>
          <w:lang w:val="de-DE"/>
        </w:rPr>
        <w:t>wird</w:t>
      </w:r>
      <w:r w:rsidR="007B45CA" w:rsidRPr="00D32792">
        <w:rPr>
          <w:rFonts w:asciiTheme="minorHAnsi" w:eastAsia="Arial" w:hAnsiTheme="minorHAnsi"/>
          <w:color w:val="000000"/>
          <w:lang w:val="de-DE"/>
        </w:rPr>
        <w:t xml:space="preserve"> ein Projekt mit den Schülerinnen und Sch</w:t>
      </w:r>
      <w:r w:rsidR="007B45CA" w:rsidRPr="00D32792">
        <w:rPr>
          <w:rFonts w:asciiTheme="minorHAnsi" w:eastAsia="Arial" w:hAnsiTheme="minorHAnsi"/>
          <w:color w:val="000000"/>
          <w:lang w:val="de-DE"/>
        </w:rPr>
        <w:t>ü</w:t>
      </w:r>
      <w:r w:rsidR="007B45CA" w:rsidRPr="00D32792">
        <w:rPr>
          <w:rFonts w:asciiTheme="minorHAnsi" w:eastAsia="Arial" w:hAnsiTheme="minorHAnsi"/>
          <w:color w:val="000000"/>
          <w:lang w:val="de-DE"/>
        </w:rPr>
        <w:t>ler durchgeführt. Für die Projektauswahl gibt es viele Möglichkeiten.</w:t>
      </w:r>
    </w:p>
    <w:p w:rsidR="008E2E91" w:rsidRPr="00891870" w:rsidRDefault="007B45CA">
      <w:pPr>
        <w:spacing w:before="249" w:line="257" w:lineRule="exact"/>
        <w:ind w:left="144" w:right="72"/>
        <w:textAlignment w:val="baseline"/>
        <w:rPr>
          <w:rFonts w:asciiTheme="minorHAnsi" w:eastAsia="Arial" w:hAnsiTheme="minorHAnsi"/>
          <w:color w:val="000000"/>
          <w:lang w:val="de-DE"/>
        </w:rPr>
      </w:pPr>
      <w:r w:rsidRPr="00891870">
        <w:rPr>
          <w:rFonts w:asciiTheme="minorHAnsi" w:eastAsia="Arial" w:hAnsiTheme="minorHAnsi"/>
          <w:color w:val="000000"/>
          <w:lang w:val="de-DE"/>
        </w:rPr>
        <w:t xml:space="preserve">Das </w:t>
      </w:r>
      <w:r w:rsidRPr="00891870">
        <w:rPr>
          <w:rFonts w:asciiTheme="minorHAnsi" w:eastAsia="Arial" w:hAnsiTheme="minorHAnsi"/>
          <w:b/>
          <w:color w:val="000000"/>
          <w:lang w:val="de-DE"/>
        </w:rPr>
        <w:t xml:space="preserve">Thema Wirtschaft (Wirtschaftsordnungen, Wirtschaftspolitik) </w:t>
      </w:r>
      <w:r w:rsidRPr="00891870">
        <w:rPr>
          <w:rFonts w:asciiTheme="minorHAnsi" w:eastAsia="Arial" w:hAnsiTheme="minorHAnsi"/>
          <w:color w:val="000000"/>
          <w:lang w:val="de-DE"/>
        </w:rPr>
        <w:t>wird bei jedem Hauptthema b</w:t>
      </w:r>
      <w:r w:rsidRPr="00891870">
        <w:rPr>
          <w:rFonts w:asciiTheme="minorHAnsi" w:eastAsia="Arial" w:hAnsiTheme="minorHAnsi"/>
          <w:color w:val="000000"/>
          <w:lang w:val="de-DE"/>
        </w:rPr>
        <w:t>e</w:t>
      </w:r>
      <w:r w:rsidRPr="00891870">
        <w:rPr>
          <w:rFonts w:asciiTheme="minorHAnsi" w:eastAsia="Arial" w:hAnsiTheme="minorHAnsi"/>
          <w:color w:val="000000"/>
          <w:lang w:val="de-DE"/>
        </w:rPr>
        <w:t>handelt, natürlich dem jeweiligen Thema angepasst und dem Alter der Schüler/Innen angemessen.</w:t>
      </w:r>
    </w:p>
    <w:p w:rsidR="00D32792" w:rsidRDefault="00D32792" w:rsidP="00D32792">
      <w:pPr>
        <w:spacing w:line="271" w:lineRule="exact"/>
        <w:ind w:left="142" w:right="74"/>
        <w:textAlignment w:val="baseline"/>
        <w:rPr>
          <w:rFonts w:asciiTheme="minorHAnsi" w:eastAsia="Arial" w:hAnsiTheme="minorHAnsi"/>
          <w:b/>
          <w:color w:val="000000"/>
          <w:spacing w:val="11"/>
          <w:lang w:val="de-DE"/>
        </w:rPr>
      </w:pPr>
    </w:p>
    <w:p w:rsidR="00D32792" w:rsidRDefault="00D32792" w:rsidP="00D32792">
      <w:pPr>
        <w:spacing w:line="271" w:lineRule="exact"/>
        <w:ind w:left="142" w:right="74"/>
        <w:textAlignment w:val="baseline"/>
        <w:rPr>
          <w:rFonts w:asciiTheme="minorHAnsi" w:eastAsia="Arial" w:hAnsiTheme="minorHAnsi"/>
          <w:b/>
          <w:color w:val="000000"/>
          <w:spacing w:val="11"/>
          <w:lang w:val="de-DE"/>
        </w:rPr>
      </w:pPr>
    </w:p>
    <w:p w:rsidR="00891870" w:rsidRPr="00710D4C" w:rsidRDefault="00680385" w:rsidP="00D32792">
      <w:pPr>
        <w:spacing w:line="271" w:lineRule="exact"/>
        <w:ind w:left="142" w:right="74"/>
        <w:textAlignment w:val="baseline"/>
        <w:rPr>
          <w:rFonts w:asciiTheme="minorHAnsi" w:eastAsia="Arial" w:hAnsiTheme="minorHAnsi"/>
          <w:b/>
          <w:color w:val="000000"/>
          <w:lang w:val="de-DE"/>
        </w:rPr>
      </w:pPr>
      <w:r w:rsidRPr="00710D4C">
        <w:rPr>
          <w:rFonts w:asciiTheme="minorHAnsi" w:eastAsia="Arial" w:hAnsiTheme="minorHAnsi"/>
          <w:b/>
          <w:color w:val="000000"/>
          <w:lang w:val="de-DE"/>
        </w:rPr>
        <w:t>Unsere obligatorischen Themen</w:t>
      </w:r>
      <w:r w:rsidR="00710D4C" w:rsidRPr="00710D4C">
        <w:rPr>
          <w:rFonts w:asciiTheme="minorHAnsi" w:eastAsia="Arial" w:hAnsiTheme="minorHAnsi"/>
          <w:b/>
          <w:color w:val="000000"/>
          <w:lang w:val="de-DE"/>
        </w:rPr>
        <w:t xml:space="preserve"> sind</w:t>
      </w:r>
      <w:r w:rsidRPr="00710D4C">
        <w:rPr>
          <w:rFonts w:asciiTheme="minorHAnsi" w:eastAsia="Arial" w:hAnsiTheme="minorHAnsi"/>
          <w:b/>
          <w:color w:val="000000"/>
          <w:lang w:val="de-DE"/>
        </w:rPr>
        <w:t>:</w:t>
      </w:r>
    </w:p>
    <w:p w:rsidR="00D32792" w:rsidRDefault="00D32792" w:rsidP="00D32792">
      <w:pPr>
        <w:spacing w:line="271" w:lineRule="exact"/>
        <w:ind w:left="142" w:right="74"/>
        <w:textAlignment w:val="baseline"/>
        <w:rPr>
          <w:rFonts w:asciiTheme="minorHAnsi" w:eastAsia="Arial" w:hAnsiTheme="minorHAnsi"/>
          <w:b/>
          <w:color w:val="000000"/>
          <w:spacing w:val="11"/>
          <w:lang w:val="de-DE"/>
        </w:rPr>
      </w:pPr>
    </w:p>
    <w:tbl>
      <w:tblPr>
        <w:tblStyle w:val="Tabellenraster"/>
        <w:tblW w:w="0" w:type="auto"/>
        <w:tblInd w:w="144" w:type="dxa"/>
        <w:tblLook w:val="04A0" w:firstRow="1" w:lastRow="0" w:firstColumn="1" w:lastColumn="0" w:noHBand="0" w:noVBand="1"/>
      </w:tblPr>
      <w:tblGrid>
        <w:gridCol w:w="4621"/>
        <w:gridCol w:w="4636"/>
      </w:tblGrid>
      <w:tr w:rsidR="00680385" w:rsidRPr="00D32792" w:rsidTr="00D32792">
        <w:trPr>
          <w:trHeight w:val="170"/>
        </w:trPr>
        <w:tc>
          <w:tcPr>
            <w:tcW w:w="4621" w:type="dxa"/>
            <w:shd w:val="clear" w:color="auto" w:fill="000000" w:themeFill="text1"/>
          </w:tcPr>
          <w:p w:rsidR="00680385" w:rsidRPr="00710D4C" w:rsidRDefault="00680385" w:rsidP="00710D4C">
            <w:pPr>
              <w:pStyle w:val="Listenabsatz"/>
              <w:numPr>
                <w:ilvl w:val="0"/>
                <w:numId w:val="9"/>
              </w:numPr>
              <w:spacing w:line="271" w:lineRule="exact"/>
              <w:ind w:right="74"/>
              <w:textAlignment w:val="baseline"/>
              <w:rPr>
                <w:rFonts w:asciiTheme="minorHAnsi" w:eastAsia="Arial" w:hAnsiTheme="minorHAnsi"/>
                <w:b/>
                <w:color w:val="FFFFFF" w:themeColor="background1"/>
                <w:spacing w:val="1"/>
                <w:lang w:val="de-DE"/>
              </w:rPr>
            </w:pPr>
            <w:r w:rsidRPr="00710D4C">
              <w:rPr>
                <w:rFonts w:asciiTheme="minorHAnsi" w:eastAsia="Arial" w:hAnsiTheme="minorHAnsi"/>
                <w:b/>
                <w:color w:val="FFFFFF" w:themeColor="background1"/>
                <w:spacing w:val="1"/>
                <w:lang w:val="de-DE"/>
              </w:rPr>
              <w:t>Ruhrgebiet</w:t>
            </w:r>
          </w:p>
        </w:tc>
        <w:tc>
          <w:tcPr>
            <w:tcW w:w="4636" w:type="dxa"/>
            <w:shd w:val="clear" w:color="auto" w:fill="000000" w:themeFill="text1"/>
          </w:tcPr>
          <w:p w:rsidR="00680385" w:rsidRPr="00710D4C" w:rsidRDefault="00710D4C" w:rsidP="00710D4C">
            <w:pPr>
              <w:pStyle w:val="Listenabsatz"/>
              <w:numPr>
                <w:ilvl w:val="0"/>
                <w:numId w:val="9"/>
              </w:numPr>
              <w:spacing w:line="271" w:lineRule="exact"/>
              <w:ind w:right="74"/>
              <w:textAlignment w:val="baseline"/>
              <w:rPr>
                <w:rFonts w:asciiTheme="minorHAnsi" w:eastAsia="Arial" w:hAnsiTheme="minorHAnsi"/>
                <w:b/>
                <w:color w:val="FFFFFF" w:themeColor="background1"/>
                <w:spacing w:val="1"/>
                <w:lang w:val="de-DE"/>
              </w:rPr>
            </w:pPr>
            <w:r>
              <w:rPr>
                <w:rFonts w:asciiTheme="minorHAnsi" w:eastAsia="Arial" w:hAnsiTheme="minorHAnsi"/>
                <w:b/>
                <w:color w:val="FFFFFF" w:themeColor="background1"/>
                <w:spacing w:val="1"/>
                <w:lang w:val="de-DE"/>
              </w:rPr>
              <w:t>Deutsche Identitäten</w:t>
            </w:r>
          </w:p>
        </w:tc>
      </w:tr>
      <w:tr w:rsidR="00680385" w:rsidRPr="0021784E" w:rsidTr="00D32792">
        <w:tc>
          <w:tcPr>
            <w:tcW w:w="4621" w:type="dxa"/>
            <w:tcBorders>
              <w:right w:val="single" w:sz="18" w:space="0" w:color="auto"/>
            </w:tcBorders>
          </w:tcPr>
          <w:p w:rsidR="00680385" w:rsidRPr="00680385" w:rsidRDefault="00710D4C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Die </w:t>
            </w:r>
            <w:r w:rsidR="00680385"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Industrialisierung</w:t>
            </w:r>
            <w:r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 im Ruhrgebiet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Von der Ackerbürgerstadt zur Stadtregion: </w:t>
            </w:r>
            <w:r w:rsidR="00710D4C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Die Entwicklung der Ruhrstadt 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Bochum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710D4C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Strukturwandel: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 Von der Kohle- und Stah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l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region zur Dienstleistungs- und Kulturme</w:t>
            </w:r>
            <w:r w:rsidR="003A2DE6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t</w:t>
            </w:r>
            <w:r w:rsidR="003A2DE6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ropo</w:t>
            </w:r>
            <w:r w:rsidR="003A2DE6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softHyphen/>
              <w:t>le</w:t>
            </w:r>
          </w:p>
          <w:p w:rsidR="00680385" w:rsidRPr="00680385" w:rsidRDefault="00680385" w:rsidP="00710D4C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b/>
                <w:color w:val="000000"/>
                <w:spacing w:val="1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Migration ins Ruhrgebiet und Integration in Vergangenheit und Gegenwart </w:t>
            </w:r>
          </w:p>
        </w:tc>
        <w:tc>
          <w:tcPr>
            <w:tcW w:w="4636" w:type="dxa"/>
            <w:tcBorders>
              <w:left w:val="single" w:sz="18" w:space="0" w:color="auto"/>
            </w:tcBorders>
          </w:tcPr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Teilung Deutschlands 1945-1949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Staat und Gesellschaft in der DDR</w:t>
            </w:r>
          </w:p>
          <w:p w:rsidR="00710D4C" w:rsidRDefault="00680385" w:rsidP="00710D4C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Wiedervereinigung und Probleme der deu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t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schen Einheit</w:t>
            </w:r>
            <w:r w:rsidR="00710D4C"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 </w:t>
            </w:r>
          </w:p>
          <w:p w:rsidR="00710D4C" w:rsidRPr="00680385" w:rsidRDefault="00710D4C" w:rsidP="00710D4C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Soziale Marktwirtschaft -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 zentrale Planwir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t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schalt: Systemwettbewerb Kapitalismus - Sozialismus</w:t>
            </w:r>
          </w:p>
          <w:p w:rsidR="00680385" w:rsidRPr="00D32792" w:rsidRDefault="00680385" w:rsidP="00710D4C">
            <w:pPr>
              <w:pStyle w:val="Listenabsatz"/>
              <w:spacing w:after="120" w:line="247" w:lineRule="exact"/>
              <w:ind w:left="0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D32792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Die Problematik </w:t>
            </w:r>
            <w:r w:rsidR="00710D4C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nationaler </w:t>
            </w:r>
            <w:r w:rsidRPr="00D32792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Identität</w:t>
            </w:r>
            <w:r w:rsidR="00710D4C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en</w:t>
            </w:r>
            <w:r w:rsidRPr="00D32792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 </w:t>
            </w:r>
            <w:r w:rsidR="00710D4C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 xml:space="preserve">wird an </w:t>
            </w:r>
            <w:r w:rsidRPr="00D32792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einem weiteren Beispiel behandelt: z.B. Polen, Balkan, Baltikum</w:t>
            </w:r>
          </w:p>
        </w:tc>
      </w:tr>
      <w:tr w:rsidR="00680385" w:rsidRPr="00680385" w:rsidTr="00D32792">
        <w:tc>
          <w:tcPr>
            <w:tcW w:w="4621" w:type="dxa"/>
            <w:tcBorders>
              <w:right w:val="single" w:sz="18" w:space="0" w:color="auto"/>
            </w:tcBorders>
            <w:shd w:val="clear" w:color="auto" w:fill="000000" w:themeFill="text1"/>
          </w:tcPr>
          <w:p w:rsidR="00680385" w:rsidRPr="00710D4C" w:rsidRDefault="00710D4C" w:rsidP="00710D4C">
            <w:pPr>
              <w:pStyle w:val="Listenabsatz"/>
              <w:numPr>
                <w:ilvl w:val="0"/>
                <w:numId w:val="9"/>
              </w:numPr>
              <w:spacing w:line="271" w:lineRule="exact"/>
              <w:ind w:right="74"/>
              <w:textAlignment w:val="baseline"/>
              <w:rPr>
                <w:rFonts w:asciiTheme="minorHAnsi" w:eastAsia="Arial" w:hAnsiTheme="minorHAnsi"/>
                <w:b/>
                <w:color w:val="FFFFFF" w:themeColor="background1"/>
                <w:spacing w:val="1"/>
                <w:lang w:val="de-DE"/>
              </w:rPr>
            </w:pPr>
            <w:r>
              <w:rPr>
                <w:rFonts w:asciiTheme="minorHAnsi" w:eastAsia="Arial" w:hAnsiTheme="minorHAnsi"/>
                <w:b/>
                <w:color w:val="FFFFFF" w:themeColor="background1"/>
                <w:spacing w:val="1"/>
                <w:lang w:val="de-DE"/>
              </w:rPr>
              <w:t>Europäische Identitäten</w:t>
            </w:r>
          </w:p>
        </w:tc>
        <w:tc>
          <w:tcPr>
            <w:tcW w:w="4636" w:type="dxa"/>
            <w:tcBorders>
              <w:left w:val="single" w:sz="18" w:space="0" w:color="auto"/>
            </w:tcBorders>
            <w:shd w:val="clear" w:color="auto" w:fill="000000" w:themeFill="text1"/>
          </w:tcPr>
          <w:p w:rsidR="00680385" w:rsidRPr="00710D4C" w:rsidRDefault="00680385" w:rsidP="00710D4C">
            <w:pPr>
              <w:pStyle w:val="Listenabsatz"/>
              <w:numPr>
                <w:ilvl w:val="0"/>
                <w:numId w:val="9"/>
              </w:numPr>
              <w:spacing w:line="271" w:lineRule="exact"/>
              <w:ind w:right="74"/>
              <w:textAlignment w:val="baseline"/>
              <w:rPr>
                <w:rFonts w:asciiTheme="minorHAnsi" w:eastAsia="Arial" w:hAnsiTheme="minorHAnsi"/>
                <w:b/>
                <w:color w:val="FFFFFF" w:themeColor="background1"/>
                <w:spacing w:val="1"/>
                <w:lang w:val="de-DE"/>
              </w:rPr>
            </w:pPr>
            <w:r w:rsidRPr="00710D4C">
              <w:rPr>
                <w:rFonts w:asciiTheme="minorHAnsi" w:eastAsia="Arial" w:hAnsiTheme="minorHAnsi"/>
                <w:b/>
                <w:color w:val="FFFFFF" w:themeColor="background1"/>
                <w:spacing w:val="1"/>
                <w:lang w:val="de-DE"/>
              </w:rPr>
              <w:t>Globalisierung</w:t>
            </w:r>
          </w:p>
        </w:tc>
      </w:tr>
      <w:tr w:rsidR="00680385" w:rsidTr="00D32792">
        <w:tc>
          <w:tcPr>
            <w:tcW w:w="4621" w:type="dxa"/>
            <w:tcBorders>
              <w:right w:val="single" w:sz="18" w:space="0" w:color="auto"/>
            </w:tcBorders>
          </w:tcPr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Wo und was ist Europa?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Was ist das: ein Europäer? Wie wurden wir Europäer?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Von verfeindeten Staaten zum gemeins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a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men Europa?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Europäische Union: Institutionen; Demokr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a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tie und Bürgerbeteiligung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b/>
                <w:color w:val="000000"/>
                <w:spacing w:val="1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Chancen und Probleme der EU-Erweiterung</w:t>
            </w:r>
          </w:p>
        </w:tc>
        <w:tc>
          <w:tcPr>
            <w:tcW w:w="4636" w:type="dxa"/>
            <w:tcBorders>
              <w:left w:val="single" w:sz="18" w:space="0" w:color="auto"/>
            </w:tcBorders>
          </w:tcPr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Wirtschaftliche Verflechtungen und kulture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l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le Kontakte in der Neuzeit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Kolonialismus — Imperialismus — Global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i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sierung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Was ist Globalisierung heute? Vorausse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t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zungen und Merkmale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Eine Welt: Gewinner und Verlierer der Gl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o</w:t>
            </w: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balisierung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color w:val="000000"/>
                <w:spacing w:val="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Globale Umweltprobleme: Klimawandel und Weltmarkt</w:t>
            </w:r>
          </w:p>
          <w:p w:rsidR="00680385" w:rsidRPr="00680385" w:rsidRDefault="00680385" w:rsidP="00D32792">
            <w:pPr>
              <w:pStyle w:val="Listenabsatz"/>
              <w:numPr>
                <w:ilvl w:val="0"/>
                <w:numId w:val="7"/>
              </w:numPr>
              <w:spacing w:after="120" w:line="247" w:lineRule="exact"/>
              <w:contextualSpacing w:val="0"/>
              <w:textAlignment w:val="baseline"/>
              <w:rPr>
                <w:rFonts w:asciiTheme="minorHAnsi" w:eastAsia="Arial" w:hAnsiTheme="minorHAnsi"/>
                <w:b/>
                <w:color w:val="000000"/>
                <w:spacing w:val="11"/>
                <w:lang w:val="de-DE"/>
              </w:rPr>
            </w:pPr>
            <w:r w:rsidRPr="00680385">
              <w:rPr>
                <w:rFonts w:asciiTheme="minorHAnsi" w:eastAsia="Arial" w:hAnsiTheme="minorHAnsi"/>
                <w:color w:val="000000"/>
                <w:spacing w:val="1"/>
                <w:lang w:val="de-DE"/>
              </w:rPr>
              <w:t>Grenzen des Wachstums</w:t>
            </w:r>
          </w:p>
        </w:tc>
      </w:tr>
    </w:tbl>
    <w:p w:rsidR="007B45CA" w:rsidRPr="00891870" w:rsidRDefault="007B45CA">
      <w:pPr>
        <w:rPr>
          <w:rFonts w:asciiTheme="minorHAnsi" w:hAnsiTheme="minorHAnsi"/>
        </w:rPr>
      </w:pPr>
    </w:p>
    <w:sectPr w:rsidR="007B45CA" w:rsidRPr="00891870" w:rsidSect="00680385">
      <w:pgSz w:w="12019" w:h="1681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87" w:rsidRDefault="00164187" w:rsidP="00710D4C">
      <w:r>
        <w:separator/>
      </w:r>
    </w:p>
  </w:endnote>
  <w:endnote w:type="continuationSeparator" w:id="0">
    <w:p w:rsidR="00164187" w:rsidRDefault="00164187" w:rsidP="0071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87" w:rsidRDefault="00164187" w:rsidP="00710D4C">
      <w:r>
        <w:separator/>
      </w:r>
    </w:p>
  </w:footnote>
  <w:footnote w:type="continuationSeparator" w:id="0">
    <w:p w:rsidR="00164187" w:rsidRDefault="00164187" w:rsidP="0071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34C"/>
    <w:multiLevelType w:val="hybridMultilevel"/>
    <w:tmpl w:val="F7D44C1E"/>
    <w:lvl w:ilvl="0" w:tplc="0407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0EA46172"/>
    <w:multiLevelType w:val="hybridMultilevel"/>
    <w:tmpl w:val="18CA7A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96A17"/>
    <w:multiLevelType w:val="hybridMultilevel"/>
    <w:tmpl w:val="91088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51484"/>
    <w:multiLevelType w:val="multilevel"/>
    <w:tmpl w:val="88D00E0A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A510A"/>
    <w:multiLevelType w:val="hybridMultilevel"/>
    <w:tmpl w:val="321A6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76CEB"/>
    <w:multiLevelType w:val="hybridMultilevel"/>
    <w:tmpl w:val="761A34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A538A"/>
    <w:multiLevelType w:val="hybridMultilevel"/>
    <w:tmpl w:val="4EB278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A707E"/>
    <w:multiLevelType w:val="hybridMultilevel"/>
    <w:tmpl w:val="AFD88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A7A1E"/>
    <w:multiLevelType w:val="hybridMultilevel"/>
    <w:tmpl w:val="FC2E2B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233B67"/>
    <w:multiLevelType w:val="hybridMultilevel"/>
    <w:tmpl w:val="24729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8E2E91"/>
    <w:rsid w:val="00164187"/>
    <w:rsid w:val="0021784E"/>
    <w:rsid w:val="003A2DE6"/>
    <w:rsid w:val="00680385"/>
    <w:rsid w:val="00710D4C"/>
    <w:rsid w:val="007B45CA"/>
    <w:rsid w:val="00891870"/>
    <w:rsid w:val="008E2E91"/>
    <w:rsid w:val="00C20CAF"/>
    <w:rsid w:val="00D3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870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7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0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D4C"/>
  </w:style>
  <w:style w:type="paragraph" w:styleId="Fuzeile">
    <w:name w:val="footer"/>
    <w:basedOn w:val="Standard"/>
    <w:link w:val="FuzeileZchn"/>
    <w:uiPriority w:val="99"/>
    <w:unhideWhenUsed/>
    <w:rsid w:val="00710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870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7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7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0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D4C"/>
  </w:style>
  <w:style w:type="paragraph" w:styleId="Fuzeile">
    <w:name w:val="footer"/>
    <w:basedOn w:val="Standard"/>
    <w:link w:val="FuzeileZchn"/>
    <w:uiPriority w:val="99"/>
    <w:unhideWhenUsed/>
    <w:rsid w:val="00710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</cp:lastModifiedBy>
  <cp:revision>6</cp:revision>
  <dcterms:created xsi:type="dcterms:W3CDTF">2014-02-19T13:19:00Z</dcterms:created>
  <dcterms:modified xsi:type="dcterms:W3CDTF">2015-02-20T11:10:00Z</dcterms:modified>
</cp:coreProperties>
</file>